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4F02D4DE" w:rsidR="00DE3CBF" w:rsidRPr="004574EC" w:rsidRDefault="00DE3CBF" w:rsidP="00DE3CBF">
      <w:pPr>
        <w:tabs>
          <w:tab w:val="right" w:pos="9639"/>
        </w:tabs>
        <w:spacing w:before="0"/>
        <w:rPr>
          <w:rFonts w:cs="Arial"/>
          <w:b/>
          <w:i/>
          <w:sz w:val="28"/>
          <w:szCs w:val="20"/>
        </w:rPr>
      </w:pPr>
      <w:bookmarkStart w:id="0" w:name="OLE_LINK39"/>
      <w:r w:rsidRPr="004574EC">
        <w:rPr>
          <w:rFonts w:cs="Arial"/>
          <w:b/>
          <w:bCs/>
          <w:sz w:val="24"/>
          <w:szCs w:val="20"/>
        </w:rPr>
        <w:t>3GPP TSG-RAN WG2 Meeting #</w:t>
      </w:r>
      <w:r w:rsidR="00B4047E">
        <w:rPr>
          <w:rFonts w:cs="Arial"/>
          <w:b/>
          <w:bCs/>
          <w:sz w:val="24"/>
          <w:szCs w:val="20"/>
        </w:rPr>
        <w:t>129bis</w:t>
      </w:r>
      <w:r w:rsidRPr="004574EC">
        <w:rPr>
          <w:rFonts w:cs="Arial"/>
          <w:b/>
          <w:i/>
          <w:sz w:val="28"/>
          <w:szCs w:val="20"/>
        </w:rPr>
        <w:tab/>
      </w:r>
      <w:r w:rsidR="00EB59FA" w:rsidRPr="00EB59FA">
        <w:rPr>
          <w:rFonts w:cs="Arial"/>
          <w:b/>
          <w:iCs/>
          <w:sz w:val="28"/>
          <w:szCs w:val="20"/>
        </w:rPr>
        <w:t>R2-2502453</w:t>
      </w:r>
    </w:p>
    <w:bookmarkEnd w:id="0"/>
    <w:p w14:paraId="6FC1AE69" w14:textId="734B5B8D" w:rsidR="002822EB" w:rsidRPr="004574EC" w:rsidRDefault="00AF088E" w:rsidP="002822EB">
      <w:pPr>
        <w:tabs>
          <w:tab w:val="right" w:pos="9639"/>
        </w:tabs>
        <w:spacing w:before="0"/>
        <w:rPr>
          <w:rFonts w:cs="Arial"/>
          <w:b/>
          <w:bCs/>
          <w:sz w:val="24"/>
          <w:szCs w:val="20"/>
        </w:rPr>
      </w:pPr>
      <w:r>
        <w:rPr>
          <w:b/>
          <w:bCs/>
          <w:noProof/>
          <w:sz w:val="24"/>
          <w:lang w:val="en-GB"/>
        </w:rPr>
        <w:t>China, Wuhan,</w:t>
      </w:r>
      <w:r w:rsidRPr="00DB159D">
        <w:rPr>
          <w:b/>
          <w:bCs/>
          <w:noProof/>
          <w:sz w:val="24"/>
          <w:lang w:val="en-GB"/>
        </w:rPr>
        <w:t xml:space="preserve"> </w:t>
      </w:r>
      <w:r>
        <w:rPr>
          <w:b/>
          <w:bCs/>
          <w:noProof/>
          <w:sz w:val="24"/>
          <w:lang w:val="en-GB"/>
        </w:rPr>
        <w:t>April 7</w:t>
      </w:r>
      <w:r w:rsidRPr="00173D3C">
        <w:rPr>
          <w:b/>
          <w:bCs/>
          <w:noProof/>
          <w:sz w:val="24"/>
          <w:vertAlign w:val="superscript"/>
          <w:lang w:val="en-GB"/>
        </w:rPr>
        <w:t>th</w:t>
      </w:r>
      <w:r>
        <w:rPr>
          <w:b/>
          <w:bCs/>
          <w:noProof/>
          <w:sz w:val="24"/>
          <w:lang w:val="en-GB"/>
        </w:rPr>
        <w:t xml:space="preserve"> – 11</w:t>
      </w:r>
      <w:r w:rsidRPr="00173D3C">
        <w:rPr>
          <w:b/>
          <w:bCs/>
          <w:noProof/>
          <w:sz w:val="24"/>
          <w:vertAlign w:val="superscript"/>
          <w:lang w:val="en-GB"/>
        </w:rPr>
        <w:t>th</w:t>
      </w:r>
      <w:r w:rsidRPr="00DB159D">
        <w:rPr>
          <w:b/>
          <w:bCs/>
          <w:noProof/>
          <w:sz w:val="24"/>
          <w:lang w:val="en-GB"/>
        </w:rPr>
        <w:t xml:space="preserve"> 202</w:t>
      </w:r>
      <w:r>
        <w:rPr>
          <w:b/>
          <w:bCs/>
          <w:noProof/>
          <w:sz w:val="24"/>
          <w:lang w:val="en-GB"/>
        </w:rPr>
        <w:t>5</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002DB2D1"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1" w:name="Title"/>
      <w:bookmarkEnd w:id="1"/>
      <w:r w:rsidRPr="004574EC">
        <w:rPr>
          <w:rFonts w:cs="Arial"/>
          <w:sz w:val="22"/>
          <w:szCs w:val="22"/>
        </w:rPr>
        <w:tab/>
      </w:r>
      <w:r w:rsidR="00E35D65" w:rsidRPr="004574EC">
        <w:rPr>
          <w:rFonts w:eastAsia="SimSun" w:cs="Arial"/>
          <w:sz w:val="22"/>
          <w:szCs w:val="22"/>
          <w:lang w:eastAsia="zh-CN"/>
        </w:rPr>
        <w:t>MRO enhancement for SON and MDT</w:t>
      </w:r>
    </w:p>
    <w:p w14:paraId="3A7E1972" w14:textId="6FEFBAE2"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2" w:name="Source"/>
      <w:bookmarkEnd w:id="2"/>
      <w:r w:rsidRPr="004574EC">
        <w:rPr>
          <w:rFonts w:cs="Arial"/>
          <w:sz w:val="22"/>
          <w:szCs w:val="22"/>
        </w:rPr>
        <w:tab/>
      </w:r>
      <w:r w:rsidR="00300F84" w:rsidRPr="004574EC">
        <w:rPr>
          <w:rFonts w:cs="Arial"/>
          <w:sz w:val="22"/>
          <w:szCs w:val="22"/>
        </w:rPr>
        <w:t>8.10.</w:t>
      </w:r>
      <w:r w:rsidR="007E722E">
        <w:rPr>
          <w:rFonts w:cs="Arial"/>
          <w:sz w:val="22"/>
          <w:szCs w:val="22"/>
        </w:rPr>
        <w:t>4</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3" w:name="DocumentFor"/>
      <w:bookmarkEnd w:id="3"/>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62883B19" w14:textId="774278E8" w:rsidR="00935C3C" w:rsidRPr="00C43463" w:rsidRDefault="0076406E" w:rsidP="0076406E">
      <w:pPr>
        <w:spacing w:line="280" w:lineRule="atLeast"/>
        <w:rPr>
          <w:rFonts w:cs="Arial"/>
          <w:highlight w:val="yellow"/>
        </w:rPr>
      </w:pPr>
      <w:bookmarkStart w:id="6" w:name="OLE_LINK31"/>
      <w:r>
        <w:rPr>
          <w:rFonts w:cs="Arial"/>
        </w:rPr>
        <w:t>This contribution discusses</w:t>
      </w:r>
      <w:r w:rsidR="006D1174">
        <w:rPr>
          <w:rFonts w:cs="Arial"/>
        </w:rPr>
        <w:t xml:space="preserve"> NTN SON</w:t>
      </w:r>
      <w:r>
        <w:rPr>
          <w:rFonts w:cs="Arial"/>
        </w:rPr>
        <w:t xml:space="preserve"> RAN2 issues based on RAN3 LS [1].</w:t>
      </w:r>
    </w:p>
    <w:bookmarkEnd w:id="6"/>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0E0BFEB6" w14:textId="50DC6276" w:rsidR="003F10E2" w:rsidRDefault="00954B46" w:rsidP="00C43463">
      <w:pPr>
        <w:pStyle w:val="BodyText"/>
        <w:rPr>
          <w:rFonts w:eastAsia="SimSun"/>
          <w:bCs/>
          <w:iCs/>
        </w:rPr>
      </w:pPr>
      <w:r w:rsidRPr="00C43463">
        <w:rPr>
          <w:rFonts w:eastAsia="SimSun"/>
          <w:bCs/>
          <w:iCs/>
        </w:rPr>
        <w:t>RAN3 sends LS</w:t>
      </w:r>
      <w:r w:rsidR="00170169">
        <w:rPr>
          <w:rFonts w:eastAsia="SimSun"/>
          <w:bCs/>
          <w:iCs/>
        </w:rPr>
        <w:t xml:space="preserve">[1] </w:t>
      </w:r>
      <w:r w:rsidRPr="00C43463">
        <w:rPr>
          <w:rFonts w:eastAsia="SimSun"/>
          <w:bCs/>
          <w:iCs/>
        </w:rPr>
        <w:t xml:space="preserve"> to RAN2 </w:t>
      </w:r>
      <w:r w:rsidR="00C72D40">
        <w:rPr>
          <w:rFonts w:eastAsia="SimSun"/>
          <w:bCs/>
          <w:iCs/>
        </w:rPr>
        <w:t>r</w:t>
      </w:r>
      <w:r w:rsidR="00C72D40" w:rsidRPr="00C72D40">
        <w:rPr>
          <w:rFonts w:eastAsia="SimSun"/>
        </w:rPr>
        <w:t>egarding SON/MDT for NTN</w:t>
      </w:r>
      <w:r w:rsidR="003F10E2">
        <w:rPr>
          <w:rFonts w:eastAsia="SimSun"/>
          <w:bCs/>
          <w:iCs/>
        </w:rPr>
        <w:t xml:space="preserve"> </w:t>
      </w:r>
      <w:r w:rsidR="00170169">
        <w:rPr>
          <w:rFonts w:eastAsia="SimSun"/>
          <w:bCs/>
          <w:iCs/>
        </w:rPr>
        <w:t>and ask RAN2 to consider the following two issues.</w:t>
      </w:r>
    </w:p>
    <w:p w14:paraId="4FC92948" w14:textId="20C46AEB" w:rsidR="00170169" w:rsidRPr="00C43463" w:rsidRDefault="00170169" w:rsidP="00C43463">
      <w:pPr>
        <w:pStyle w:val="BodyText"/>
        <w:rPr>
          <w:lang w:eastAsia="zh-CN"/>
        </w:rPr>
      </w:pPr>
      <w:r>
        <w:rPr>
          <w:rFonts w:eastAsia="SimSun"/>
          <w:bCs/>
          <w:iCs/>
        </w:rPr>
        <w:t>---------------------------------------------------------------------------------------------------------------------------------------</w:t>
      </w:r>
    </w:p>
    <w:p w14:paraId="0332EE75" w14:textId="77777777" w:rsidR="00C45069" w:rsidRPr="00462076" w:rsidRDefault="00C45069" w:rsidP="00C45069">
      <w:pPr>
        <w:widowControl w:val="0"/>
        <w:numPr>
          <w:ilvl w:val="0"/>
          <w:numId w:val="32"/>
        </w:numPr>
        <w:overflowPunct w:val="0"/>
        <w:autoSpaceDE w:val="0"/>
        <w:autoSpaceDN w:val="0"/>
        <w:adjustRightInd w:val="0"/>
        <w:spacing w:before="0"/>
        <w:textAlignment w:val="baseline"/>
        <w:rPr>
          <w:rFonts w:eastAsia="SimSun" w:cs="Arial"/>
          <w:b/>
          <w:bCs/>
          <w:i/>
          <w:iCs/>
          <w:lang w:eastAsia="zh-CN"/>
        </w:rPr>
      </w:pPr>
      <w:r w:rsidRPr="00462076">
        <w:rPr>
          <w:rFonts w:eastAsia="SimSun" w:cs="Arial" w:hint="eastAsia"/>
          <w:b/>
          <w:bCs/>
          <w:i/>
          <w:iCs/>
          <w:lang w:eastAsia="zh-CN"/>
        </w:rPr>
        <w:t>Regarding SON/MDT for NTN:</w:t>
      </w:r>
    </w:p>
    <w:p w14:paraId="20C25A70" w14:textId="77777777" w:rsidR="00C45069" w:rsidRPr="00C43463" w:rsidRDefault="00C45069" w:rsidP="00C45069">
      <w:pPr>
        <w:widowControl w:val="0"/>
        <w:numPr>
          <w:ilvl w:val="255"/>
          <w:numId w:val="0"/>
        </w:numPr>
        <w:overflowPunct w:val="0"/>
        <w:autoSpaceDE w:val="0"/>
        <w:autoSpaceDN w:val="0"/>
        <w:adjustRightInd w:val="0"/>
        <w:textAlignment w:val="baseline"/>
        <w:rPr>
          <w:rFonts w:eastAsia="SimSun" w:cs="Arial"/>
          <w:i/>
          <w:iCs/>
          <w:lang w:eastAsia="zh-CN"/>
        </w:rPr>
      </w:pPr>
      <w:r w:rsidRPr="00C43463">
        <w:rPr>
          <w:rFonts w:eastAsia="SimSun" w:cs="Arial" w:hint="eastAsia"/>
          <w:i/>
          <w:iCs/>
          <w:lang w:eastAsia="zh-CN"/>
        </w:rPr>
        <w:t xml:space="preserve">On </w:t>
      </w:r>
      <w:r w:rsidRPr="00C43463">
        <w:rPr>
          <w:rFonts w:eastAsia="SimSun" w:cs="Arial" w:hint="eastAsia"/>
          <w:b/>
          <w:bCs/>
          <w:i/>
          <w:iCs/>
          <w:lang w:eastAsia="zh-CN"/>
        </w:rPr>
        <w:t>MRO for NTN</w:t>
      </w:r>
      <w:r w:rsidRPr="00C43463">
        <w:rPr>
          <w:rFonts w:eastAsia="SimSun" w:cs="Arial" w:hint="eastAsia"/>
          <w:i/>
          <w:iCs/>
          <w:lang w:eastAsia="zh-CN"/>
        </w:rPr>
        <w:t xml:space="preserve">, </w:t>
      </w:r>
      <w:r w:rsidRPr="00C43463">
        <w:rPr>
          <w:rFonts w:eastAsia="SimSun" w:cs="Arial"/>
          <w:i/>
          <w:iCs/>
          <w:lang w:eastAsia="zh-CN"/>
        </w:rPr>
        <w:t>RAN3 agreed that UE reports the fulfilled CHO trigger conditions before RLF occurs in case of “time and measurement based trigger condition” or “location and measurement based trigger condition”, it is up to RAN2 to decide to reuse the existing IE or not.</w:t>
      </w:r>
    </w:p>
    <w:p w14:paraId="3291B808" w14:textId="77777777" w:rsidR="00C45069" w:rsidRDefault="00C45069" w:rsidP="00C45069">
      <w:pPr>
        <w:widowControl w:val="0"/>
        <w:overflowPunct w:val="0"/>
        <w:autoSpaceDE w:val="0"/>
        <w:autoSpaceDN w:val="0"/>
        <w:adjustRightInd w:val="0"/>
        <w:textAlignment w:val="baseline"/>
        <w:rPr>
          <w:rFonts w:eastAsia="SimSun" w:cs="Arial"/>
          <w:i/>
          <w:iCs/>
          <w:lang w:eastAsia="zh-CN"/>
        </w:rPr>
      </w:pPr>
      <w:r w:rsidRPr="00C43463">
        <w:rPr>
          <w:rFonts w:eastAsia="SimSun" w:cs="Arial"/>
          <w:i/>
          <w:iCs/>
          <w:lang w:eastAsia="zh-CN"/>
        </w:rPr>
        <w:t>O</w:t>
      </w:r>
      <w:r w:rsidRPr="00C43463">
        <w:rPr>
          <w:rFonts w:eastAsia="SimSun" w:cs="Arial" w:hint="eastAsia"/>
          <w:i/>
          <w:iCs/>
          <w:lang w:eastAsia="zh-CN"/>
        </w:rPr>
        <w:t xml:space="preserve">n </w:t>
      </w:r>
      <w:r w:rsidRPr="00C43463">
        <w:rPr>
          <w:rFonts w:eastAsia="SimSun" w:cs="Arial"/>
          <w:b/>
          <w:bCs/>
          <w:i/>
          <w:iCs/>
          <w:lang w:eastAsia="zh-CN"/>
        </w:rPr>
        <w:t>MDT for NTN</w:t>
      </w:r>
      <w:r w:rsidRPr="00C43463">
        <w:rPr>
          <w:rFonts w:eastAsia="SimSun" w:cs="Arial"/>
          <w:i/>
          <w:iCs/>
          <w:lang w:eastAsia="zh-CN"/>
        </w:rPr>
        <w:t>, 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78633840" w14:textId="44BB39C7" w:rsidR="00170169" w:rsidRPr="00170169" w:rsidRDefault="00170169" w:rsidP="00170169">
      <w:pPr>
        <w:pStyle w:val="BodyText"/>
        <w:rPr>
          <w:lang w:eastAsia="zh-CN"/>
        </w:rPr>
      </w:pPr>
      <w:r>
        <w:rPr>
          <w:rFonts w:eastAsia="SimSun"/>
          <w:bCs/>
          <w:iCs/>
        </w:rPr>
        <w:t>---------------------------------------------------------------------------------------------------------------------------------------</w:t>
      </w:r>
    </w:p>
    <w:p w14:paraId="16CE4E62" w14:textId="3AB55BFD" w:rsidR="001919B9" w:rsidRPr="00532BA6" w:rsidRDefault="00462076" w:rsidP="00767C26">
      <w:pPr>
        <w:rPr>
          <w:rFonts w:cs="Arial"/>
          <w:lang w:eastAsia="zh-CN"/>
        </w:rPr>
      </w:pPr>
      <w:r w:rsidRPr="00532BA6">
        <w:rPr>
          <w:rFonts w:cs="Arial"/>
          <w:lang w:eastAsia="zh-CN"/>
        </w:rPr>
        <w:t>For the second RAN3 agreement,</w:t>
      </w:r>
      <w:r w:rsidR="00125840" w:rsidRPr="00532BA6">
        <w:rPr>
          <w:rFonts w:cs="Arial"/>
          <w:lang w:eastAsia="zh-CN"/>
        </w:rPr>
        <w:t xml:space="preserve"> currently </w:t>
      </w:r>
      <w:r w:rsidR="00E4783F" w:rsidRPr="00532BA6">
        <w:rPr>
          <w:rFonts w:cs="Arial"/>
          <w:lang w:eastAsia="zh-CN"/>
        </w:rPr>
        <w:t>MBS NTN is being discussed</w:t>
      </w:r>
      <w:r w:rsidR="00C33FD4" w:rsidRPr="00532BA6">
        <w:rPr>
          <w:rFonts w:cs="Arial"/>
          <w:lang w:eastAsia="zh-CN"/>
        </w:rPr>
        <w:t xml:space="preserve"> following agreement</w:t>
      </w:r>
      <w:r w:rsidR="00B30DF6" w:rsidRPr="00532BA6">
        <w:rPr>
          <w:rFonts w:cs="Arial"/>
          <w:lang w:eastAsia="zh-CN"/>
        </w:rPr>
        <w:t>s</w:t>
      </w:r>
      <w:r w:rsidR="00E90817" w:rsidRPr="00532BA6">
        <w:rPr>
          <w:rFonts w:cs="Arial"/>
          <w:lang w:eastAsia="zh-CN"/>
        </w:rPr>
        <w:t xml:space="preserve">, the MBS service area can be presented by </w:t>
      </w:r>
      <w:r w:rsidR="00E90817" w:rsidRPr="00532BA6">
        <w:t>geographical area</w:t>
      </w:r>
      <w:r w:rsidR="00013607" w:rsidRPr="00532BA6">
        <w:t xml:space="preserve">. </w:t>
      </w:r>
    </w:p>
    <w:p w14:paraId="363615F2" w14:textId="77777777" w:rsidR="00125840" w:rsidRDefault="00125840" w:rsidP="00125840">
      <w:pPr>
        <w:pStyle w:val="Doc-text2"/>
        <w:pBdr>
          <w:top w:val="single" w:sz="4" w:space="1" w:color="auto"/>
          <w:left w:val="single" w:sz="4" w:space="1" w:color="auto"/>
          <w:bottom w:val="single" w:sz="4" w:space="1" w:color="auto"/>
          <w:right w:val="single" w:sz="4" w:space="1" w:color="auto"/>
        </w:pBdr>
      </w:pPr>
      <w:r>
        <w:t>Agreements:</w:t>
      </w:r>
    </w:p>
    <w:p w14:paraId="53F4AC2C" w14:textId="77777777" w:rsidR="00125840" w:rsidRPr="0066607A" w:rsidRDefault="00125840" w:rsidP="00125840">
      <w:pPr>
        <w:pStyle w:val="Doc-text2"/>
        <w:pBdr>
          <w:top w:val="single" w:sz="4" w:space="1" w:color="auto"/>
          <w:left w:val="single" w:sz="4" w:space="1" w:color="auto"/>
          <w:bottom w:val="single" w:sz="4" w:space="1" w:color="auto"/>
          <w:right w:val="single" w:sz="4" w:space="1" w:color="auto"/>
        </w:pBdr>
      </w:pPr>
      <w:r w:rsidRPr="0066607A">
        <w:t>1.</w:t>
      </w:r>
      <w:r w:rsidRPr="0066607A">
        <w:tab/>
        <w:t>The encoding of TN coverage introduced in Rel-18 in TS38.331, including tn-ReferenceLocation-r18 and tn-DistanceRadius-r18, is reused for the geographical area of the circle.</w:t>
      </w:r>
    </w:p>
    <w:p w14:paraId="6C7DE3DB" w14:textId="77777777" w:rsidR="00125840" w:rsidRPr="0066607A" w:rsidRDefault="00125840" w:rsidP="00125840">
      <w:pPr>
        <w:pStyle w:val="Doc-text2"/>
        <w:pBdr>
          <w:top w:val="single" w:sz="4" w:space="1" w:color="auto"/>
          <w:left w:val="single" w:sz="4" w:space="1" w:color="auto"/>
          <w:bottom w:val="single" w:sz="4" w:space="1" w:color="auto"/>
          <w:right w:val="single" w:sz="4" w:space="1" w:color="auto"/>
        </w:pBdr>
      </w:pPr>
      <w:r w:rsidRPr="0066607A">
        <w:t>2.</w:t>
      </w:r>
      <w:r w:rsidRPr="0066607A">
        <w:tab/>
        <w:t>The encoding of Polygon in TS37.355 is reused for the geographical area of the Polygon.</w:t>
      </w:r>
    </w:p>
    <w:p w14:paraId="349B3A87" w14:textId="77777777" w:rsidR="00125840" w:rsidRPr="0066607A" w:rsidRDefault="00125840" w:rsidP="00125840">
      <w:pPr>
        <w:pStyle w:val="Doc-text2"/>
        <w:pBdr>
          <w:top w:val="single" w:sz="4" w:space="1" w:color="auto"/>
          <w:left w:val="single" w:sz="4" w:space="1" w:color="auto"/>
          <w:bottom w:val="single" w:sz="4" w:space="1" w:color="auto"/>
          <w:right w:val="single" w:sz="4" w:space="1" w:color="auto"/>
        </w:pBdr>
      </w:pPr>
      <w:r w:rsidRPr="0066607A">
        <w:t>3.</w:t>
      </w:r>
      <w:r w:rsidRPr="0066607A">
        <w:tab/>
        <w:t xml:space="preserve">The IntendedServiceArea </w:t>
      </w:r>
      <w:r>
        <w:t>is</w:t>
      </w:r>
      <w:r w:rsidRPr="0066607A">
        <w:t xml:space="preserve"> considered as the I</w:t>
      </w:r>
      <w:r>
        <w:t>E name of the geographical area (</w:t>
      </w:r>
      <w:r w:rsidRPr="008A4B33">
        <w:t>we can still update the name in the CR implementation if needed</w:t>
      </w:r>
      <w:r>
        <w:t>)</w:t>
      </w:r>
    </w:p>
    <w:p w14:paraId="42210B29" w14:textId="77777777" w:rsidR="00125840" w:rsidRDefault="00125840" w:rsidP="00125840">
      <w:pPr>
        <w:pStyle w:val="Doc-text2"/>
        <w:pBdr>
          <w:top w:val="single" w:sz="4" w:space="1" w:color="auto"/>
          <w:left w:val="single" w:sz="4" w:space="1" w:color="auto"/>
          <w:bottom w:val="single" w:sz="4" w:space="1" w:color="auto"/>
          <w:right w:val="single" w:sz="4" w:space="1" w:color="auto"/>
        </w:pBdr>
      </w:pPr>
      <w:r w:rsidRPr="0066607A">
        <w:t>4.</w:t>
      </w:r>
      <w:r w:rsidRPr="0066607A">
        <w:tab/>
        <w:t>A signalled intended service area for a MBS BC service may include geographic areas across the current serving cell and overlapping neighbor cell(s).</w:t>
      </w:r>
    </w:p>
    <w:p w14:paraId="08B5EDA1" w14:textId="77777777" w:rsidR="00125840" w:rsidRDefault="00125840" w:rsidP="00125840">
      <w:pPr>
        <w:pStyle w:val="Doc-text2"/>
        <w:pBdr>
          <w:top w:val="single" w:sz="4" w:space="1" w:color="auto"/>
          <w:left w:val="single" w:sz="4" w:space="1" w:color="auto"/>
          <w:bottom w:val="single" w:sz="4" w:space="1" w:color="auto"/>
          <w:right w:val="single" w:sz="4" w:space="1" w:color="auto"/>
        </w:pBdr>
      </w:pPr>
      <w:r>
        <w:t>5.</w:t>
      </w:r>
      <w:r>
        <w:tab/>
        <w:t xml:space="preserve">RAN2 understands that the geographic area information for the intended service areas can be semi-static and not cause frequent updates.  </w:t>
      </w:r>
    </w:p>
    <w:p w14:paraId="4669E2C6" w14:textId="77777777" w:rsidR="00125840" w:rsidRPr="00950BDE" w:rsidRDefault="00125840" w:rsidP="00125840">
      <w:pPr>
        <w:pStyle w:val="Doc-text2"/>
        <w:pBdr>
          <w:top w:val="single" w:sz="4" w:space="1" w:color="auto"/>
          <w:left w:val="single" w:sz="4" w:space="1" w:color="auto"/>
          <w:bottom w:val="single" w:sz="4" w:space="1" w:color="auto"/>
          <w:right w:val="single" w:sz="4" w:space="1" w:color="auto"/>
        </w:pBdr>
      </w:pPr>
      <w:r>
        <w:t>6.</w:t>
      </w:r>
      <w:r>
        <w:tab/>
        <w:t>Introduce a new SIB to include a list of intended service areas and related pointer (FFS if we point to the intended services areas via the index in the list or with an ID or another way)</w:t>
      </w:r>
    </w:p>
    <w:p w14:paraId="672DA2FD" w14:textId="77777777" w:rsidR="00125840" w:rsidRPr="0066607A" w:rsidRDefault="00125840" w:rsidP="00125840">
      <w:pPr>
        <w:pStyle w:val="Doc-text2"/>
        <w:pBdr>
          <w:top w:val="single" w:sz="4" w:space="1" w:color="auto"/>
          <w:left w:val="single" w:sz="4" w:space="1" w:color="auto"/>
          <w:bottom w:val="single" w:sz="4" w:space="1" w:color="auto"/>
          <w:right w:val="single" w:sz="4" w:space="1" w:color="auto"/>
        </w:pBdr>
      </w:pPr>
      <w:r>
        <w:t>7.</w:t>
      </w:r>
      <w:r>
        <w:tab/>
        <w:t>The legacy SIB modification procedure is applied to update the intended service area information in the new SIB.</w:t>
      </w:r>
    </w:p>
    <w:p w14:paraId="5C059017" w14:textId="14219E97" w:rsidR="007D354C" w:rsidRDefault="00015883" w:rsidP="007D354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pPr>
      <w:r>
        <w:t xml:space="preserve">Since NTN MDT area </w:t>
      </w:r>
      <w:r w:rsidR="00820D7A">
        <w:t>So it should be assumed that the geographic area defined for MBS NTN can be used for MDT for NTN. But this needs to be further confirmed if any change</w:t>
      </w:r>
      <w:r w:rsidR="001C21E3">
        <w:rPr>
          <w:rFonts w:eastAsiaTheme="minorEastAsia" w:hint="eastAsia"/>
        </w:rPr>
        <w:t>s</w:t>
      </w:r>
      <w:r w:rsidR="00820D7A">
        <w:t xml:space="preserve"> for MBS NTN</w:t>
      </w:r>
      <w:r w:rsidR="001C21E3">
        <w:rPr>
          <w:rFonts w:eastAsiaTheme="minorEastAsia" w:hint="eastAsia"/>
        </w:rPr>
        <w:t>.</w:t>
      </w:r>
      <w:r w:rsidR="007D354C" w:rsidRPr="007D354C">
        <w:rPr>
          <w:rFonts w:cs="Arial"/>
          <w:szCs w:val="20"/>
        </w:rPr>
        <w:t xml:space="preserve"> </w:t>
      </w:r>
      <w:r w:rsidR="007D354C">
        <w:rPr>
          <w:rFonts w:cs="Arial"/>
          <w:szCs w:val="20"/>
        </w:rPr>
        <w:t xml:space="preserve">The MBS NTN area is defined for each MBS service, and the </w:t>
      </w:r>
      <w:r w:rsidR="007D354C">
        <w:t>geographic area</w:t>
      </w:r>
      <w:r w:rsidR="007D354C">
        <w:rPr>
          <w:rFonts w:hint="eastAsia"/>
        </w:rPr>
        <w:t xml:space="preserve"> for </w:t>
      </w:r>
      <w:r w:rsidR="007D354C">
        <w:t>logged</w:t>
      </w:r>
      <w:r w:rsidR="007D354C">
        <w:rPr>
          <w:rFonts w:hint="eastAsia"/>
        </w:rPr>
        <w:t xml:space="preserve"> MDT </w:t>
      </w:r>
      <w:r w:rsidR="007D354C">
        <w:t xml:space="preserve">in case of NTN </w:t>
      </w:r>
      <w:r w:rsidR="007D354C">
        <w:rPr>
          <w:rFonts w:hint="eastAsia"/>
        </w:rPr>
        <w:lastRenderedPageBreak/>
        <w:t xml:space="preserve">could be for non-MBS </w:t>
      </w:r>
      <w:r w:rsidR="00AF088E">
        <w:t>service and</w:t>
      </w:r>
      <w:r w:rsidR="007D354C">
        <w:rPr>
          <w:rFonts w:hint="eastAsia"/>
        </w:rPr>
        <w:t xml:space="preserve"> </w:t>
      </w:r>
      <w:r w:rsidR="007D354C">
        <w:t>can be</w:t>
      </w:r>
      <w:r w:rsidR="007D354C">
        <w:rPr>
          <w:rFonts w:hint="eastAsia"/>
        </w:rPr>
        <w:t xml:space="preserve"> different from MBS </w:t>
      </w:r>
      <w:r w:rsidR="007D354C">
        <w:t xml:space="preserve">NTN </w:t>
      </w:r>
      <w:r w:rsidR="007D354C">
        <w:rPr>
          <w:rFonts w:hint="eastAsia"/>
        </w:rPr>
        <w:t xml:space="preserve">area. </w:t>
      </w:r>
      <w:r w:rsidR="007D354C">
        <w:t>T</w:t>
      </w:r>
      <w:r w:rsidR="007D354C">
        <w:rPr>
          <w:rFonts w:hint="eastAsia"/>
        </w:rPr>
        <w:t>he</w:t>
      </w:r>
      <w:r w:rsidR="007D354C">
        <w:t>refore,</w:t>
      </w:r>
      <w:r w:rsidR="007D354C">
        <w:rPr>
          <w:rFonts w:hint="eastAsia"/>
        </w:rPr>
        <w:t xml:space="preserve"> a </w:t>
      </w:r>
      <w:r w:rsidR="007D354C">
        <w:t>separate</w:t>
      </w:r>
      <w:r w:rsidR="007D354C">
        <w:rPr>
          <w:rFonts w:hint="eastAsia"/>
        </w:rPr>
        <w:t xml:space="preserve"> geographic area </w:t>
      </w:r>
      <w:r w:rsidR="007D354C">
        <w:t>sh</w:t>
      </w:r>
      <w:r w:rsidR="007D354C">
        <w:rPr>
          <w:rFonts w:hint="eastAsia"/>
        </w:rPr>
        <w:t>ould be</w:t>
      </w:r>
      <w:r w:rsidR="007D354C">
        <w:t xml:space="preserve"> introduced for NTN MDT.</w:t>
      </w:r>
    </w:p>
    <w:p w14:paraId="14B3A7D6" w14:textId="1C78E63A" w:rsidR="00FE682F" w:rsidRDefault="00414BF5" w:rsidP="007D354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pPr>
      <w:r>
        <w:t xml:space="preserve">In </w:t>
      </w:r>
      <w:r w:rsidR="006B4CA1">
        <w:t>NTN MBS</w:t>
      </w:r>
      <w:r w:rsidR="00FE682F">
        <w:t>,</w:t>
      </w:r>
      <w:r w:rsidR="006B4CA1">
        <w:t xml:space="preserve"> </w:t>
      </w:r>
      <w:r w:rsidR="00FE682F">
        <w:t xml:space="preserve">both </w:t>
      </w:r>
      <w:r w:rsidR="00FE682F" w:rsidRPr="006B4CA1">
        <w:t xml:space="preserve">location/radius </w:t>
      </w:r>
      <w:r w:rsidR="00FE682F">
        <w:t>and</w:t>
      </w:r>
      <w:r w:rsidR="00FE682F" w:rsidRPr="006B4CA1">
        <w:t xml:space="preserve"> polygon-based </w:t>
      </w:r>
      <w:r w:rsidR="00FE682F">
        <w:t xml:space="preserve">methods are supported. And </w:t>
      </w:r>
      <w:r w:rsidR="00CF0FF3">
        <w:t>t</w:t>
      </w:r>
      <w:r w:rsidR="00FE682F" w:rsidRPr="0066607A">
        <w:t xml:space="preserve">he encoding of Polygon in TS37.355 is reused for the geographical area of the </w:t>
      </w:r>
      <w:r w:rsidR="00C01217">
        <w:t>p</w:t>
      </w:r>
      <w:r w:rsidR="00FE682F" w:rsidRPr="0066607A">
        <w:t>olygon.</w:t>
      </w:r>
      <w:r w:rsidR="00CF0FF3">
        <w:t xml:space="preserve"> For geographical area</w:t>
      </w:r>
      <w:r w:rsidR="00732A48">
        <w:t xml:space="preserve"> based logged MDT</w:t>
      </w:r>
      <w:r w:rsidR="00CF0FF3">
        <w:t xml:space="preserve">, RAN2 needs to discuss </w:t>
      </w:r>
      <w:r w:rsidR="000864CA">
        <w:t>which one should be supported.</w:t>
      </w:r>
    </w:p>
    <w:p w14:paraId="04850874" w14:textId="59118D25" w:rsidR="006B4CA1" w:rsidRPr="006B4CA1" w:rsidRDefault="00DB209D" w:rsidP="00DB209D">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t>RAN2 assumes</w:t>
      </w:r>
      <w:r w:rsidR="00306847">
        <w:rPr>
          <w:rFonts w:cs="Arial"/>
          <w:b/>
          <w:bCs/>
          <w:szCs w:val="20"/>
        </w:rPr>
        <w:t xml:space="preserve"> </w:t>
      </w:r>
      <w:r w:rsidR="00622EFF">
        <w:rPr>
          <w:rFonts w:cs="Arial"/>
          <w:b/>
          <w:bCs/>
          <w:szCs w:val="20"/>
        </w:rPr>
        <w:t xml:space="preserve"> that </w:t>
      </w:r>
      <w:r w:rsidR="008C5F33">
        <w:rPr>
          <w:rFonts w:cs="Arial"/>
          <w:b/>
          <w:bCs/>
          <w:szCs w:val="20"/>
        </w:rPr>
        <w:t xml:space="preserve">the </w:t>
      </w:r>
      <w:r w:rsidR="00545F0C">
        <w:rPr>
          <w:rFonts w:cs="Arial"/>
          <w:b/>
          <w:bCs/>
          <w:szCs w:val="20"/>
        </w:rPr>
        <w:t xml:space="preserve">signaling </w:t>
      </w:r>
      <w:r w:rsidR="003E5EAA">
        <w:rPr>
          <w:rFonts w:cs="Arial"/>
          <w:b/>
          <w:bCs/>
          <w:szCs w:val="20"/>
        </w:rPr>
        <w:t xml:space="preserve">structure agreed for encoding </w:t>
      </w:r>
      <w:r w:rsidRPr="00DB209D">
        <w:rPr>
          <w:rFonts w:cs="Arial"/>
          <w:b/>
          <w:bCs/>
          <w:szCs w:val="20"/>
        </w:rPr>
        <w:t xml:space="preserve">geographical area </w:t>
      </w:r>
      <w:r w:rsidR="003E5EAA">
        <w:rPr>
          <w:rFonts w:cs="Arial"/>
          <w:b/>
          <w:bCs/>
          <w:szCs w:val="20"/>
        </w:rPr>
        <w:t>in case of</w:t>
      </w:r>
      <w:r w:rsidRPr="00DB209D">
        <w:rPr>
          <w:rFonts w:cs="Arial"/>
          <w:b/>
          <w:bCs/>
          <w:szCs w:val="20"/>
        </w:rPr>
        <w:t xml:space="preserve"> MBS NTN </w:t>
      </w:r>
      <w:r w:rsidR="00622EFF">
        <w:rPr>
          <w:rFonts w:cs="Arial"/>
          <w:b/>
          <w:bCs/>
          <w:szCs w:val="20"/>
        </w:rPr>
        <w:t>can be used as a reference</w:t>
      </w:r>
      <w:r w:rsidRPr="00DB209D">
        <w:rPr>
          <w:rFonts w:cs="Arial"/>
          <w:b/>
          <w:bCs/>
          <w:szCs w:val="20"/>
        </w:rPr>
        <w:t xml:space="preserve"> for </w:t>
      </w:r>
      <w:r w:rsidR="00C81A3F">
        <w:rPr>
          <w:rFonts w:cs="Arial"/>
          <w:b/>
          <w:bCs/>
          <w:szCs w:val="20"/>
        </w:rPr>
        <w:t xml:space="preserve">encoding </w:t>
      </w:r>
      <w:r w:rsidR="00D91381">
        <w:rPr>
          <w:rFonts w:cs="Arial"/>
          <w:b/>
          <w:bCs/>
          <w:szCs w:val="20"/>
        </w:rPr>
        <w:t xml:space="preserve">geographical area based logged </w:t>
      </w:r>
      <w:r w:rsidRPr="00DB209D">
        <w:rPr>
          <w:rFonts w:cs="Arial"/>
          <w:b/>
          <w:bCs/>
          <w:szCs w:val="20"/>
        </w:rPr>
        <w:t>MDT for NTN</w:t>
      </w:r>
      <w:r>
        <w:rPr>
          <w:rFonts w:cs="Arial" w:hint="eastAsia"/>
          <w:b/>
          <w:bCs/>
          <w:szCs w:val="20"/>
        </w:rPr>
        <w:t>.</w:t>
      </w:r>
      <w:r w:rsidR="003E5EAA">
        <w:rPr>
          <w:rFonts w:cs="Arial"/>
          <w:b/>
          <w:bCs/>
          <w:szCs w:val="20"/>
        </w:rPr>
        <w:t xml:space="preserve"> </w:t>
      </w:r>
    </w:p>
    <w:p w14:paraId="3AAD6238" w14:textId="42244558" w:rsidR="00DB209D" w:rsidRPr="004A20B5" w:rsidRDefault="003E5EAA" w:rsidP="00DB209D">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t xml:space="preserve">RAN2 should discuss whether </w:t>
      </w:r>
      <w:r w:rsidR="00D91381">
        <w:rPr>
          <w:rFonts w:cs="Arial"/>
          <w:b/>
          <w:bCs/>
          <w:szCs w:val="20"/>
        </w:rPr>
        <w:t xml:space="preserve">to </w:t>
      </w:r>
      <w:r w:rsidR="00E36DE6">
        <w:rPr>
          <w:rFonts w:cs="Arial"/>
          <w:b/>
          <w:bCs/>
          <w:szCs w:val="20"/>
        </w:rPr>
        <w:t>support reference location/radius or polygon-based or both.</w:t>
      </w:r>
    </w:p>
    <w:p w14:paraId="3E86F6EA" w14:textId="11A1DD14" w:rsidR="004A20B5" w:rsidRDefault="004A20B5" w:rsidP="004A20B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B34512">
        <w:rPr>
          <w:rFonts w:cs="Arial"/>
          <w:szCs w:val="20"/>
        </w:rPr>
        <w:t xml:space="preserve">In existing </w:t>
      </w:r>
      <w:r w:rsidR="00B34512" w:rsidRPr="00B34512">
        <w:rPr>
          <w:rFonts w:cs="Arial"/>
          <w:szCs w:val="20"/>
        </w:rPr>
        <w:t>logged MDT,</w:t>
      </w:r>
      <w:r w:rsidR="00B34512">
        <w:rPr>
          <w:rFonts w:cs="Arial"/>
          <w:szCs w:val="20"/>
        </w:rPr>
        <w:t xml:space="preserve"> area scope can be provided to the UE via dedicated signaling,</w:t>
      </w:r>
      <w:r w:rsidR="00BF25B5">
        <w:rPr>
          <w:rFonts w:cs="Arial"/>
          <w:szCs w:val="20"/>
        </w:rPr>
        <w:t xml:space="preserve"> i.e. </w:t>
      </w:r>
      <w:r w:rsidR="00BF25B5" w:rsidRPr="00BF25B5">
        <w:rPr>
          <w:rFonts w:cs="Arial"/>
          <w:szCs w:val="20"/>
        </w:rPr>
        <w:t>LoggedMeasurementConfiguration</w:t>
      </w:r>
      <w:r w:rsidR="00BF25B5">
        <w:rPr>
          <w:rFonts w:cs="Arial"/>
          <w:szCs w:val="20"/>
        </w:rPr>
        <w:t xml:space="preserve"> message.</w:t>
      </w:r>
      <w:r w:rsidR="00B34512">
        <w:rPr>
          <w:rFonts w:cs="Arial"/>
          <w:szCs w:val="20"/>
        </w:rPr>
        <w:t xml:space="preserve"> </w:t>
      </w:r>
      <w:r w:rsidR="00BF25B5">
        <w:rPr>
          <w:rFonts w:cs="Arial"/>
          <w:szCs w:val="20"/>
        </w:rPr>
        <w:t>F</w:t>
      </w:r>
      <w:r w:rsidR="00B34512">
        <w:rPr>
          <w:rFonts w:cs="Arial"/>
          <w:szCs w:val="20"/>
        </w:rPr>
        <w:t xml:space="preserve">or NTN case, </w:t>
      </w:r>
      <w:r w:rsidR="00D42A84">
        <w:rPr>
          <w:rFonts w:cs="Arial"/>
          <w:szCs w:val="20"/>
        </w:rPr>
        <w:t>the same method can be reused, i.e. use dedicate signalling to provide area scope configuration to the UE.</w:t>
      </w:r>
    </w:p>
    <w:p w14:paraId="2BADEE12" w14:textId="0254EC61" w:rsidR="0001318A" w:rsidRDefault="004B2C96" w:rsidP="003738CE">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Use</w:t>
      </w:r>
      <w:r w:rsidR="00B122D2">
        <w:rPr>
          <w:rFonts w:cs="Arial"/>
          <w:b/>
          <w:bCs/>
          <w:szCs w:val="20"/>
        </w:rPr>
        <w:t xml:space="preserve"> dedicated signalling</w:t>
      </w:r>
      <w:r w:rsidR="003738CE">
        <w:rPr>
          <w:rFonts w:cs="Arial"/>
          <w:b/>
          <w:bCs/>
          <w:szCs w:val="20"/>
        </w:rPr>
        <w:t xml:space="preserve"> to provide area scope configuration to the UE.</w:t>
      </w:r>
    </w:p>
    <w:p w14:paraId="1824EB82" w14:textId="7B35F3C5" w:rsidR="009A0B83" w:rsidRPr="00F0560C" w:rsidRDefault="009A0B83" w:rsidP="00F0560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F0560C">
        <w:rPr>
          <w:rFonts w:cs="Arial"/>
          <w:szCs w:val="20"/>
        </w:rPr>
        <w:t>The UE may not support geographic area scope checking due to e.g. UE does not support location in IDLE/Inactive state, the a new UE capability should be introduced</w:t>
      </w:r>
      <w:r w:rsidR="0009647C">
        <w:rPr>
          <w:rFonts w:cs="Arial"/>
          <w:szCs w:val="20"/>
        </w:rPr>
        <w:t xml:space="preserve"> to indicate whether UE supports </w:t>
      </w:r>
      <w:r w:rsidR="0009647C" w:rsidRPr="0009647C">
        <w:rPr>
          <w:rFonts w:cs="Arial"/>
          <w:szCs w:val="20"/>
        </w:rPr>
        <w:t>geographic area scope checking</w:t>
      </w:r>
      <w:r w:rsidR="0009647C">
        <w:rPr>
          <w:rFonts w:cs="Arial"/>
          <w:szCs w:val="20"/>
        </w:rPr>
        <w:t>.</w:t>
      </w:r>
    </w:p>
    <w:p w14:paraId="37F876F5" w14:textId="77777777" w:rsidR="00EC704A" w:rsidRDefault="00EC704A" w:rsidP="00EC704A">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Introduce a UE capability to support geographic area scope checking.</w:t>
      </w:r>
    </w:p>
    <w:p w14:paraId="7BD3A082" w14:textId="310D872D" w:rsidR="00D42A84" w:rsidRPr="00F0560C" w:rsidRDefault="00D42A84" w:rsidP="00F0560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F0560C">
        <w:rPr>
          <w:rFonts w:cs="Arial"/>
          <w:szCs w:val="20"/>
        </w:rPr>
        <w:t xml:space="preserve">RAN3 is discussing whether both </w:t>
      </w:r>
      <w:r w:rsidRPr="00F0560C">
        <w:rPr>
          <w:rFonts w:cs="Arial"/>
        </w:rPr>
        <w:t>geographic area and/or the mapped cell ID</w:t>
      </w:r>
      <w:r w:rsidRPr="00F0560C">
        <w:rPr>
          <w:rFonts w:cs="Arial"/>
          <w:szCs w:val="20"/>
        </w:rPr>
        <w:t xml:space="preserve"> </w:t>
      </w:r>
      <w:r w:rsidR="00E67C5E">
        <w:rPr>
          <w:rFonts w:cs="Arial"/>
          <w:szCs w:val="20"/>
        </w:rPr>
        <w:t>are provided to the UE.</w:t>
      </w:r>
      <w:r w:rsidR="00C668F1">
        <w:rPr>
          <w:rFonts w:cs="Arial"/>
          <w:szCs w:val="20"/>
        </w:rPr>
        <w:t xml:space="preserve"> If using dedicate</w:t>
      </w:r>
      <w:r w:rsidR="00EC704A">
        <w:rPr>
          <w:rFonts w:cs="Arial"/>
          <w:szCs w:val="20"/>
        </w:rPr>
        <w:t xml:space="preserve"> signalling to provide area scope, then gNB can only configure one of them</w:t>
      </w:r>
      <w:r w:rsidR="00A94577">
        <w:rPr>
          <w:rFonts w:cs="Arial"/>
          <w:szCs w:val="20"/>
        </w:rPr>
        <w:t>.</w:t>
      </w:r>
      <w:r w:rsidR="007513D5">
        <w:rPr>
          <w:rFonts w:cs="Arial"/>
          <w:szCs w:val="20"/>
        </w:rPr>
        <w:t xml:space="preserve"> </w:t>
      </w:r>
    </w:p>
    <w:p w14:paraId="6AF15282" w14:textId="218FE130" w:rsidR="006C16E7" w:rsidRDefault="006C16E7" w:rsidP="003738CE">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 xml:space="preserve">gNB can only configure </w:t>
      </w:r>
      <w:r w:rsidR="00A94577">
        <w:rPr>
          <w:rFonts w:cs="Arial"/>
          <w:b/>
          <w:bCs/>
          <w:szCs w:val="20"/>
        </w:rPr>
        <w:t>either</w:t>
      </w:r>
      <w:r>
        <w:rPr>
          <w:rFonts w:cs="Arial"/>
          <w:b/>
          <w:bCs/>
          <w:szCs w:val="20"/>
        </w:rPr>
        <w:t xml:space="preserve"> </w:t>
      </w:r>
      <w:r w:rsidR="00A94577">
        <w:rPr>
          <w:rFonts w:cs="Arial"/>
          <w:b/>
          <w:bCs/>
          <w:szCs w:val="20"/>
        </w:rPr>
        <w:t xml:space="preserve">mapped </w:t>
      </w:r>
      <w:r>
        <w:rPr>
          <w:rFonts w:cs="Arial"/>
          <w:b/>
          <w:bCs/>
          <w:szCs w:val="20"/>
        </w:rPr>
        <w:t>cell list or geographic area scope</w:t>
      </w:r>
      <w:r w:rsidR="00A94577">
        <w:rPr>
          <w:rFonts w:cs="Arial"/>
          <w:b/>
          <w:bCs/>
          <w:szCs w:val="20"/>
        </w:rPr>
        <w:t xml:space="preserve"> to the UE.</w:t>
      </w:r>
    </w:p>
    <w:p w14:paraId="2AF842BF" w14:textId="1DE7A38F" w:rsidR="00CA6A23" w:rsidRDefault="00A94577" w:rsidP="00F654A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eastAsia="DengXian"/>
        </w:rPr>
      </w:pPr>
      <w:r>
        <w:rPr>
          <w:rFonts w:cs="Arial"/>
          <w:b/>
          <w:bCs/>
          <w:szCs w:val="20"/>
        </w:rPr>
        <w:t>Geographic</w:t>
      </w:r>
      <w:r w:rsidR="002B21BB">
        <w:rPr>
          <w:rFonts w:cs="Arial"/>
          <w:szCs w:val="20"/>
        </w:rPr>
        <w:t xml:space="preserve"> area scope checking relies on UE capability </w:t>
      </w:r>
      <w:r w:rsidR="00D941D7">
        <w:rPr>
          <w:rFonts w:cs="Arial"/>
          <w:szCs w:val="20"/>
        </w:rPr>
        <w:t>of obtaining</w:t>
      </w:r>
      <w:r w:rsidR="00D941D7" w:rsidRPr="00A462B3">
        <w:rPr>
          <w:rFonts w:eastAsia="DengXian"/>
        </w:rPr>
        <w:t xml:space="preserve"> location information</w:t>
      </w:r>
      <w:r w:rsidR="00D941D7">
        <w:rPr>
          <w:rFonts w:eastAsia="DengXian"/>
        </w:rPr>
        <w:t xml:space="preserve">. </w:t>
      </w:r>
      <w:r w:rsidR="00DA4759">
        <w:rPr>
          <w:rFonts w:eastAsia="DengXian"/>
        </w:rPr>
        <w:t xml:space="preserve">In some cases, UE may not obtain location information, e.g. UE cannot receive satellite signal, or user does not want to start </w:t>
      </w:r>
      <w:r w:rsidR="000718F5">
        <w:rPr>
          <w:rFonts w:eastAsia="DengXian"/>
        </w:rPr>
        <w:t xml:space="preserve">location </w:t>
      </w:r>
      <w:r w:rsidR="00DA4759">
        <w:rPr>
          <w:rFonts w:eastAsia="DengXian"/>
        </w:rPr>
        <w:t xml:space="preserve">function due power saving. </w:t>
      </w:r>
      <w:r w:rsidR="006B6340">
        <w:rPr>
          <w:rFonts w:eastAsia="DengXian"/>
        </w:rPr>
        <w:t xml:space="preserve">Only in case that the UE can obtain location information, </w:t>
      </w:r>
      <w:r w:rsidR="00DA4759">
        <w:rPr>
          <w:rFonts w:eastAsia="DengXian"/>
        </w:rPr>
        <w:t xml:space="preserve">the UE performs </w:t>
      </w:r>
      <w:r w:rsidR="00DA4759" w:rsidRPr="00DA4759">
        <w:rPr>
          <w:rFonts w:eastAsia="DengXian"/>
        </w:rPr>
        <w:t>geographical area</w:t>
      </w:r>
      <w:r w:rsidR="00DA4759">
        <w:rPr>
          <w:rFonts w:eastAsia="DengXian"/>
        </w:rPr>
        <w:t xml:space="preserve"> checking.</w:t>
      </w:r>
    </w:p>
    <w:p w14:paraId="3AFDA550" w14:textId="4BDFDBBF" w:rsidR="00DA4759" w:rsidRDefault="00DA4759" w:rsidP="00DA4759">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Only if the UE can obtain location information in IDLE/Inactive state,</w:t>
      </w:r>
      <w:r w:rsidR="00BC6FB4" w:rsidRPr="00BC6FB4">
        <w:t xml:space="preserve"> </w:t>
      </w:r>
      <w:r w:rsidR="00BC6FB4" w:rsidRPr="00BC6FB4">
        <w:rPr>
          <w:rFonts w:cs="Arial"/>
          <w:b/>
          <w:bCs/>
          <w:szCs w:val="20"/>
        </w:rPr>
        <w:t>the UE performs geographical area checking</w:t>
      </w:r>
      <w:r w:rsidR="00BC6FB4">
        <w:rPr>
          <w:rFonts w:cs="Arial"/>
          <w:b/>
          <w:bCs/>
          <w:szCs w:val="20"/>
        </w:rPr>
        <w:t xml:space="preserve"> for logged MDT.</w:t>
      </w:r>
    </w:p>
    <w:p w14:paraId="43EE5CE3" w14:textId="4EC20656" w:rsidR="00F654A9" w:rsidRDefault="006E68B6" w:rsidP="00F654A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eastAsia="DengXian"/>
        </w:rPr>
      </w:pPr>
      <w:r>
        <w:rPr>
          <w:rFonts w:eastAsia="DengXian"/>
        </w:rPr>
        <w:t>Another issue is, i</w:t>
      </w:r>
      <w:r w:rsidR="003C2F27">
        <w:rPr>
          <w:rFonts w:eastAsia="DengXian"/>
        </w:rPr>
        <w:t>n cas</w:t>
      </w:r>
      <w:r w:rsidR="00E04808">
        <w:rPr>
          <w:rFonts w:eastAsia="DengXian"/>
        </w:rPr>
        <w:t>e</w:t>
      </w:r>
      <w:r w:rsidR="003C2F27">
        <w:rPr>
          <w:rFonts w:eastAsia="DengXian"/>
        </w:rPr>
        <w:t xml:space="preserve"> that</w:t>
      </w:r>
      <w:r w:rsidR="00D941D7">
        <w:rPr>
          <w:rFonts w:eastAsia="DengXian"/>
        </w:rPr>
        <w:t xml:space="preserve"> </w:t>
      </w:r>
      <w:r>
        <w:rPr>
          <w:rFonts w:eastAsia="DengXian"/>
        </w:rPr>
        <w:t>the area scope is not configured to the UE or UE</w:t>
      </w:r>
      <w:r w:rsidR="00D941D7">
        <w:rPr>
          <w:rFonts w:eastAsia="DengXian"/>
        </w:rPr>
        <w:t xml:space="preserve"> </w:t>
      </w:r>
      <w:r w:rsidR="006B4CA1">
        <w:rPr>
          <w:rFonts w:eastAsia="DengXian"/>
        </w:rPr>
        <w:t>cannot</w:t>
      </w:r>
      <w:r w:rsidR="00D941D7">
        <w:rPr>
          <w:rFonts w:eastAsia="DengXian"/>
        </w:rPr>
        <w:t xml:space="preserve"> obtain location information</w:t>
      </w:r>
      <w:r>
        <w:rPr>
          <w:rFonts w:eastAsia="DengXian"/>
        </w:rPr>
        <w:t xml:space="preserve"> in IDLE/Inactive state if geographic area scope is configured</w:t>
      </w:r>
      <w:r w:rsidR="00A455C3">
        <w:rPr>
          <w:rFonts w:eastAsia="DengXian"/>
        </w:rPr>
        <w:t xml:space="preserve">, </w:t>
      </w:r>
      <w:r>
        <w:rPr>
          <w:rFonts w:eastAsia="DengXian"/>
        </w:rPr>
        <w:t>what UE should behave. T</w:t>
      </w:r>
      <w:r w:rsidR="00A455C3">
        <w:rPr>
          <w:rFonts w:eastAsia="DengXian"/>
        </w:rPr>
        <w:t>here could be two options:</w:t>
      </w:r>
    </w:p>
    <w:p w14:paraId="6DF1EB51" w14:textId="57F8C3A6" w:rsidR="00A455C3" w:rsidRPr="00821AAE" w:rsidRDefault="00A455C3" w:rsidP="00F654A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0718F5">
        <w:rPr>
          <w:rFonts w:cs="Arial"/>
          <w:szCs w:val="20"/>
        </w:rPr>
        <w:t xml:space="preserve">Option 1: </w:t>
      </w:r>
      <w:r w:rsidR="006E68B6">
        <w:rPr>
          <w:rFonts w:cs="Arial"/>
          <w:szCs w:val="20"/>
        </w:rPr>
        <w:t>T</w:t>
      </w:r>
      <w:r w:rsidR="00821AAE" w:rsidRPr="000718F5">
        <w:rPr>
          <w:rFonts w:cs="Arial" w:hint="eastAsia"/>
          <w:szCs w:val="20"/>
        </w:rPr>
        <w:t xml:space="preserve">he UE </w:t>
      </w:r>
      <w:r w:rsidR="00B755C0">
        <w:rPr>
          <w:rFonts w:cs="Arial"/>
          <w:szCs w:val="20"/>
        </w:rPr>
        <w:t xml:space="preserve">collects logged MDT data without checking </w:t>
      </w:r>
      <w:r w:rsidR="00821AAE" w:rsidRPr="000718F5">
        <w:rPr>
          <w:rFonts w:cs="Arial" w:hint="eastAsia"/>
          <w:szCs w:val="20"/>
        </w:rPr>
        <w:t>area scope.</w:t>
      </w:r>
    </w:p>
    <w:p w14:paraId="413091A8" w14:textId="7D76A73E" w:rsidR="00821AAE" w:rsidRDefault="00821AAE" w:rsidP="00F654A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821AAE">
        <w:rPr>
          <w:rFonts w:cs="Arial"/>
          <w:szCs w:val="20"/>
        </w:rPr>
        <w:t>Option 2:</w:t>
      </w:r>
      <w:r w:rsidR="00C34384">
        <w:rPr>
          <w:rFonts w:cs="Arial"/>
          <w:szCs w:val="20"/>
        </w:rPr>
        <w:t xml:space="preserve"> UE does not perform logged MDT</w:t>
      </w:r>
      <w:r w:rsidR="00CA6A23">
        <w:rPr>
          <w:rFonts w:cs="Arial"/>
          <w:szCs w:val="20"/>
        </w:rPr>
        <w:t xml:space="preserve"> </w:t>
      </w:r>
      <w:r w:rsidR="00B755C0">
        <w:rPr>
          <w:rFonts w:cs="Arial"/>
          <w:szCs w:val="20"/>
        </w:rPr>
        <w:t xml:space="preserve">data </w:t>
      </w:r>
      <w:r w:rsidR="00CA6A23">
        <w:rPr>
          <w:rFonts w:cs="Arial"/>
          <w:szCs w:val="20"/>
        </w:rPr>
        <w:t>collection</w:t>
      </w:r>
      <w:r w:rsidR="00C34384">
        <w:rPr>
          <w:rFonts w:cs="Arial"/>
          <w:szCs w:val="20"/>
        </w:rPr>
        <w:t>.</w:t>
      </w:r>
    </w:p>
    <w:p w14:paraId="5F141DFB" w14:textId="66A67419" w:rsidR="00C34384" w:rsidRDefault="00C006EB" w:rsidP="00F654A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szCs w:val="20"/>
        </w:rPr>
        <w:t>For option 1, UE will continue to collect MDT data even though the UE moves out of the area scope, but the network does not know which measurement data</w:t>
      </w:r>
      <w:r w:rsidR="001073F4">
        <w:rPr>
          <w:rFonts w:cs="Arial"/>
          <w:szCs w:val="20"/>
        </w:rPr>
        <w:t xml:space="preserve"> are</w:t>
      </w:r>
      <w:r>
        <w:rPr>
          <w:rFonts w:cs="Arial"/>
          <w:szCs w:val="20"/>
        </w:rPr>
        <w:t xml:space="preserve"> collected within the intended area scope.</w:t>
      </w:r>
      <w:r w:rsidR="001073F4">
        <w:rPr>
          <w:rFonts w:cs="Arial"/>
          <w:szCs w:val="20"/>
        </w:rPr>
        <w:t xml:space="preserve"> Then </w:t>
      </w:r>
      <w:r w:rsidR="008D40D5">
        <w:rPr>
          <w:rFonts w:cs="Arial"/>
          <w:szCs w:val="20"/>
        </w:rPr>
        <w:t>the collected data my bring wrong information to the network.</w:t>
      </w:r>
      <w:r w:rsidR="00B755C0">
        <w:rPr>
          <w:rFonts w:cs="Arial"/>
          <w:szCs w:val="20"/>
        </w:rPr>
        <w:t xml:space="preserve"> For option 2, logged MDT data will not be collected by the UE. RAN2 should discuss which option should be used.</w:t>
      </w:r>
    </w:p>
    <w:p w14:paraId="7719577B" w14:textId="0926CAFE" w:rsidR="00B755C0" w:rsidRDefault="00B755C0" w:rsidP="00B755C0">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 xml:space="preserve">RAN2 discusses which option is used </w:t>
      </w:r>
      <w:r w:rsidRPr="00B755C0">
        <w:rPr>
          <w:rFonts w:cs="Arial"/>
          <w:b/>
          <w:bCs/>
          <w:szCs w:val="20"/>
        </w:rPr>
        <w:t>in case that the area scope is not configured to the UE or UE cannot obtain location information in IDLE/Inactive state if geographic area scope is configured</w:t>
      </w:r>
      <w:r>
        <w:rPr>
          <w:rFonts w:cs="Arial"/>
          <w:b/>
          <w:bCs/>
          <w:szCs w:val="20"/>
        </w:rPr>
        <w:t>.</w:t>
      </w:r>
    </w:p>
    <w:p w14:paraId="76EA664D" w14:textId="77777777" w:rsidR="00DC2DC4" w:rsidRPr="00DC2DC4" w:rsidRDefault="00DC2DC4" w:rsidP="00F0560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ind w:left="1701"/>
        <w:textAlignment w:val="center"/>
        <w:rPr>
          <w:rFonts w:cs="Arial"/>
          <w:b/>
          <w:bCs/>
          <w:szCs w:val="20"/>
        </w:rPr>
      </w:pPr>
      <w:r w:rsidRPr="00DC2DC4">
        <w:rPr>
          <w:rFonts w:cs="Arial"/>
          <w:b/>
          <w:bCs/>
          <w:szCs w:val="20"/>
        </w:rPr>
        <w:t>Option 1: The UE collects logged MDT data without checking area scope.</w:t>
      </w:r>
    </w:p>
    <w:p w14:paraId="4D18BB1B" w14:textId="0728DE3D" w:rsidR="00F654A9" w:rsidRPr="003738CE" w:rsidRDefault="00DC2DC4" w:rsidP="00B755C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ab/>
      </w:r>
      <w:r w:rsidRPr="00DC2DC4">
        <w:rPr>
          <w:rFonts w:cs="Arial"/>
          <w:b/>
          <w:bCs/>
          <w:szCs w:val="20"/>
        </w:rPr>
        <w:t>Option 2: UE does not perform logged MDT data collection.</w:t>
      </w:r>
    </w:p>
    <w:p w14:paraId="78A0A4AB" w14:textId="45E28AC0" w:rsidR="007D2366" w:rsidRPr="00F0560C"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F0560C">
        <w:rPr>
          <w:b w:val="0"/>
          <w:bCs w:val="0"/>
          <w:kern w:val="0"/>
          <w:sz w:val="36"/>
          <w:szCs w:val="20"/>
          <w:lang w:val="fr-FR"/>
        </w:rPr>
        <w:t>Conclusion</w:t>
      </w:r>
    </w:p>
    <w:p w14:paraId="50AA1C41" w14:textId="77777777" w:rsidR="003D7ADF" w:rsidRPr="006B4CA1" w:rsidRDefault="003D7ADF" w:rsidP="003D7ADF">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t xml:space="preserve">RAN2 assumes  that the signaling structure agreed for encoding </w:t>
      </w:r>
      <w:r w:rsidRPr="00DB209D">
        <w:rPr>
          <w:rFonts w:cs="Arial"/>
          <w:b/>
          <w:bCs/>
          <w:szCs w:val="20"/>
        </w:rPr>
        <w:t xml:space="preserve">geographical area </w:t>
      </w:r>
      <w:r>
        <w:rPr>
          <w:rFonts w:cs="Arial"/>
          <w:b/>
          <w:bCs/>
          <w:szCs w:val="20"/>
        </w:rPr>
        <w:t>in case of</w:t>
      </w:r>
      <w:r w:rsidRPr="00DB209D">
        <w:rPr>
          <w:rFonts w:cs="Arial"/>
          <w:b/>
          <w:bCs/>
          <w:szCs w:val="20"/>
        </w:rPr>
        <w:t xml:space="preserve"> MBS NTN </w:t>
      </w:r>
      <w:r>
        <w:rPr>
          <w:rFonts w:cs="Arial"/>
          <w:b/>
          <w:bCs/>
          <w:szCs w:val="20"/>
        </w:rPr>
        <w:t>can be used as a reference</w:t>
      </w:r>
      <w:r w:rsidRPr="00DB209D">
        <w:rPr>
          <w:rFonts w:cs="Arial"/>
          <w:b/>
          <w:bCs/>
          <w:szCs w:val="20"/>
        </w:rPr>
        <w:t xml:space="preserve"> for </w:t>
      </w:r>
      <w:r>
        <w:rPr>
          <w:rFonts w:cs="Arial"/>
          <w:b/>
          <w:bCs/>
          <w:szCs w:val="20"/>
        </w:rPr>
        <w:t xml:space="preserve">encoding geographical area based logged </w:t>
      </w:r>
      <w:r w:rsidRPr="00DB209D">
        <w:rPr>
          <w:rFonts w:cs="Arial"/>
          <w:b/>
          <w:bCs/>
          <w:szCs w:val="20"/>
        </w:rPr>
        <w:t>MDT for NTN</w:t>
      </w:r>
      <w:r>
        <w:rPr>
          <w:rFonts w:cs="Arial" w:hint="eastAsia"/>
          <w:b/>
          <w:bCs/>
          <w:szCs w:val="20"/>
        </w:rPr>
        <w:t>.</w:t>
      </w:r>
      <w:r>
        <w:rPr>
          <w:rFonts w:cs="Arial"/>
          <w:b/>
          <w:bCs/>
          <w:szCs w:val="20"/>
        </w:rPr>
        <w:t xml:space="preserve"> </w:t>
      </w:r>
    </w:p>
    <w:p w14:paraId="290ACDA5" w14:textId="77777777" w:rsidR="003D7ADF" w:rsidRPr="003D7ADF" w:rsidRDefault="003D7ADF" w:rsidP="003D7ADF">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t>RAN2 should discuss whether to support reference location/radius or polygon-based or both.</w:t>
      </w:r>
    </w:p>
    <w:p w14:paraId="65C090B5" w14:textId="277C57FB" w:rsidR="003D7ADF" w:rsidRPr="003D7ADF" w:rsidRDefault="003D7ADF" w:rsidP="003D7ADF">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Pr>
          <w:rFonts w:cs="Arial"/>
          <w:b/>
          <w:bCs/>
          <w:szCs w:val="20"/>
        </w:rPr>
        <w:lastRenderedPageBreak/>
        <w:t>Use dedicated signalling to provide area scope configuration to the UE.</w:t>
      </w:r>
    </w:p>
    <w:p w14:paraId="6082B68A" w14:textId="77777777" w:rsidR="003D7ADF" w:rsidRDefault="003D7ADF" w:rsidP="003D7ADF">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Introduce a UE capability to support geographic area scope checking.</w:t>
      </w:r>
    </w:p>
    <w:p w14:paraId="5F9BF940" w14:textId="77777777" w:rsidR="003D7ADF" w:rsidRDefault="003D7ADF" w:rsidP="003D7ADF">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gNB can only configure either mapped cell list or geographic area scope to the UE.</w:t>
      </w:r>
    </w:p>
    <w:p w14:paraId="524E1D59" w14:textId="77777777" w:rsidR="003D7ADF" w:rsidRDefault="003D7ADF" w:rsidP="003D7ADF">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Only if the UE can obtain location information in IDLE/Inactive state,</w:t>
      </w:r>
      <w:r w:rsidRPr="00BC6FB4">
        <w:t xml:space="preserve"> </w:t>
      </w:r>
      <w:r w:rsidRPr="00BC6FB4">
        <w:rPr>
          <w:rFonts w:cs="Arial"/>
          <w:b/>
          <w:bCs/>
          <w:szCs w:val="20"/>
        </w:rPr>
        <w:t>the UE performs geographical area checking</w:t>
      </w:r>
      <w:r>
        <w:rPr>
          <w:rFonts w:cs="Arial"/>
          <w:b/>
          <w:bCs/>
          <w:szCs w:val="20"/>
        </w:rPr>
        <w:t xml:space="preserve"> for logged MDT.</w:t>
      </w:r>
    </w:p>
    <w:p w14:paraId="2393186D" w14:textId="77777777" w:rsidR="003D7ADF" w:rsidRDefault="003D7ADF" w:rsidP="003D7ADF">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 xml:space="preserve">RAN2 discusses which option is used </w:t>
      </w:r>
      <w:r w:rsidRPr="00B755C0">
        <w:rPr>
          <w:rFonts w:cs="Arial"/>
          <w:b/>
          <w:bCs/>
          <w:szCs w:val="20"/>
        </w:rPr>
        <w:t>in case that the area scope is not configured to the UE or UE cannot obtain location information in IDLE/Inactive state if geographic area scope is configured</w:t>
      </w:r>
      <w:r>
        <w:rPr>
          <w:rFonts w:cs="Arial"/>
          <w:b/>
          <w:bCs/>
          <w:szCs w:val="20"/>
        </w:rPr>
        <w:t>.</w:t>
      </w:r>
    </w:p>
    <w:p w14:paraId="5D1CE364" w14:textId="77777777" w:rsidR="003D7ADF" w:rsidRPr="00DC2DC4" w:rsidRDefault="003D7ADF" w:rsidP="003D7AD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ind w:left="1701"/>
        <w:textAlignment w:val="center"/>
        <w:rPr>
          <w:rFonts w:cs="Arial"/>
          <w:b/>
          <w:bCs/>
          <w:szCs w:val="20"/>
        </w:rPr>
      </w:pPr>
      <w:r w:rsidRPr="00DC2DC4">
        <w:rPr>
          <w:rFonts w:cs="Arial"/>
          <w:b/>
          <w:bCs/>
          <w:szCs w:val="20"/>
        </w:rPr>
        <w:t>Option 1: The UE collects logged MDT data without checking area scope.</w:t>
      </w:r>
    </w:p>
    <w:p w14:paraId="384C4C58" w14:textId="77777777" w:rsidR="003D7ADF" w:rsidRPr="003738CE" w:rsidRDefault="003D7ADF" w:rsidP="003D7AD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b/>
          <w:bCs/>
          <w:szCs w:val="20"/>
        </w:rPr>
        <w:tab/>
      </w:r>
      <w:r w:rsidRPr="00DC2DC4">
        <w:rPr>
          <w:rFonts w:cs="Arial"/>
          <w:b/>
          <w:bCs/>
          <w:szCs w:val="20"/>
        </w:rPr>
        <w:t>Option 2: UE does not perform logged MDT data collection.</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3CAD3B63" w14:textId="525F59C7" w:rsidR="000150CF" w:rsidRPr="00C43463" w:rsidRDefault="000B4B17" w:rsidP="00C43463">
      <w:pPr>
        <w:pStyle w:val="BodyText"/>
        <w:rPr>
          <w:rFonts w:eastAsiaTheme="minorEastAsia"/>
          <w:lang w:val="fr-FR" w:eastAsia="zh-CN"/>
        </w:rPr>
      </w:pPr>
      <w:r>
        <w:rPr>
          <w:rFonts w:eastAsiaTheme="minorEastAsia" w:hint="eastAsia"/>
          <w:lang w:val="fr-FR" w:eastAsia="zh-CN"/>
        </w:rPr>
        <w:t xml:space="preserve">[1] </w:t>
      </w:r>
      <w:r w:rsidR="000150CF" w:rsidRPr="000150CF">
        <w:rPr>
          <w:rFonts w:eastAsiaTheme="minorEastAsia"/>
          <w:lang w:val="fr-FR" w:eastAsia="zh-CN"/>
        </w:rPr>
        <w:t>R2-2500026</w:t>
      </w:r>
      <w:r w:rsidR="000150CF" w:rsidRPr="000150CF">
        <w:rPr>
          <w:rFonts w:eastAsiaTheme="minorEastAsia"/>
          <w:lang w:val="fr-FR" w:eastAsia="zh-CN"/>
        </w:rPr>
        <w:tab/>
        <w:t>LS on RAN3 agreements with impact on UE related to the Rel-19 SON/MDT (R3-247908; contact: Samsung)</w:t>
      </w:r>
      <w:r w:rsidR="000150CF" w:rsidRPr="000150CF">
        <w:rPr>
          <w:rFonts w:eastAsiaTheme="minorEastAsia"/>
          <w:lang w:val="fr-FR" w:eastAsia="zh-CN"/>
        </w:rPr>
        <w:tab/>
        <w:t>RAN3</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0B2B8" w14:textId="77777777" w:rsidR="00D93C46" w:rsidRDefault="00D93C46">
      <w:r>
        <w:separator/>
      </w:r>
    </w:p>
  </w:endnote>
  <w:endnote w:type="continuationSeparator" w:id="0">
    <w:p w14:paraId="757D5B26" w14:textId="77777777" w:rsidR="00D93C46" w:rsidRDefault="00D93C46">
      <w:r>
        <w:continuationSeparator/>
      </w:r>
    </w:p>
  </w:endnote>
  <w:endnote w:type="continuationNotice" w:id="1">
    <w:p w14:paraId="63BA8B45" w14:textId="77777777" w:rsidR="00D93C46" w:rsidRDefault="00D93C4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7D2A8" w14:textId="77777777" w:rsidR="00D93C46" w:rsidRDefault="00D93C46">
      <w:r>
        <w:separator/>
      </w:r>
    </w:p>
  </w:footnote>
  <w:footnote w:type="continuationSeparator" w:id="0">
    <w:p w14:paraId="0B38A195" w14:textId="77777777" w:rsidR="00D93C46" w:rsidRDefault="00D93C46">
      <w:r>
        <w:continuationSeparator/>
      </w:r>
    </w:p>
  </w:footnote>
  <w:footnote w:type="continuationNotice" w:id="1">
    <w:p w14:paraId="66CAE506" w14:textId="77777777" w:rsidR="00D93C46" w:rsidRDefault="00D93C4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6D7F8"/>
    <w:multiLevelType w:val="singleLevel"/>
    <w:tmpl w:val="20B6D7F8"/>
    <w:lvl w:ilvl="0">
      <w:start w:val="2"/>
      <w:numFmt w:val="decimal"/>
      <w:suff w:val="space"/>
      <w:lvlText w:val="(%1)"/>
      <w:lvlJc w:val="left"/>
    </w:lvl>
  </w:abstractNum>
  <w:abstractNum w:abstractNumId="9"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30329A7"/>
    <w:multiLevelType w:val="hybridMultilevel"/>
    <w:tmpl w:val="30A0DF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5407A"/>
    <w:multiLevelType w:val="hybridMultilevel"/>
    <w:tmpl w:val="908E0F4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87744C6"/>
    <w:multiLevelType w:val="hybridMultilevel"/>
    <w:tmpl w:val="42D2C8A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1"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33"/>
  </w:num>
  <w:num w:numId="2" w16cid:durableId="1209879814">
    <w:abstractNumId w:val="32"/>
  </w:num>
  <w:num w:numId="3" w16cid:durableId="1635059858">
    <w:abstractNumId w:val="16"/>
  </w:num>
  <w:num w:numId="4" w16cid:durableId="1687170482">
    <w:abstractNumId w:val="23"/>
  </w:num>
  <w:num w:numId="5" w16cid:durableId="1507406491">
    <w:abstractNumId w:val="17"/>
  </w:num>
  <w:num w:numId="6" w16cid:durableId="1705134336">
    <w:abstractNumId w:val="29"/>
  </w:num>
  <w:num w:numId="7" w16cid:durableId="191698743">
    <w:abstractNumId w:val="30"/>
  </w:num>
  <w:num w:numId="8" w16cid:durableId="1527283465">
    <w:abstractNumId w:val="3"/>
  </w:num>
  <w:num w:numId="9" w16cid:durableId="578909286">
    <w:abstractNumId w:val="26"/>
  </w:num>
  <w:num w:numId="10" w16cid:durableId="1682975682">
    <w:abstractNumId w:val="28"/>
  </w:num>
  <w:num w:numId="11" w16cid:durableId="929848421">
    <w:abstractNumId w:val="0"/>
  </w:num>
  <w:num w:numId="12" w16cid:durableId="227426207">
    <w:abstractNumId w:val="2"/>
  </w:num>
  <w:num w:numId="13" w16cid:durableId="252789507">
    <w:abstractNumId w:val="4"/>
  </w:num>
  <w:num w:numId="14" w16cid:durableId="1794906155">
    <w:abstractNumId w:val="22"/>
  </w:num>
  <w:num w:numId="15" w16cid:durableId="663777313">
    <w:abstractNumId w:val="27"/>
  </w:num>
  <w:num w:numId="16" w16cid:durableId="275798003">
    <w:abstractNumId w:val="12"/>
  </w:num>
  <w:num w:numId="17" w16cid:durableId="1487235121">
    <w:abstractNumId w:val="6"/>
  </w:num>
  <w:num w:numId="18" w16cid:durableId="965039627">
    <w:abstractNumId w:val="9"/>
  </w:num>
  <w:num w:numId="19" w16cid:durableId="298995553">
    <w:abstractNumId w:val="1"/>
  </w:num>
  <w:num w:numId="20" w16cid:durableId="709763142">
    <w:abstractNumId w:val="25"/>
  </w:num>
  <w:num w:numId="21" w16cid:durableId="1507670378">
    <w:abstractNumId w:val="21"/>
  </w:num>
  <w:num w:numId="22" w16cid:durableId="1351640583">
    <w:abstractNumId w:val="31"/>
  </w:num>
  <w:num w:numId="23" w16cid:durableId="436028882">
    <w:abstractNumId w:val="18"/>
  </w:num>
  <w:num w:numId="24" w16cid:durableId="1721978471">
    <w:abstractNumId w:val="24"/>
  </w:num>
  <w:num w:numId="25" w16cid:durableId="20755387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4"/>
  </w:num>
  <w:num w:numId="28" w16cid:durableId="1406797761">
    <w:abstractNumId w:val="7"/>
  </w:num>
  <w:num w:numId="29" w16cid:durableId="2106458739">
    <w:abstractNumId w:val="10"/>
  </w:num>
  <w:num w:numId="30" w16cid:durableId="1608343333">
    <w:abstractNumId w:val="34"/>
  </w:num>
  <w:num w:numId="31" w16cid:durableId="710232530">
    <w:abstractNumId w:val="15"/>
  </w:num>
  <w:num w:numId="32" w16cid:durableId="189686346">
    <w:abstractNumId w:val="8"/>
  </w:num>
  <w:num w:numId="33" w16cid:durableId="805974420">
    <w:abstractNumId w:val="20"/>
  </w:num>
  <w:num w:numId="34" w16cid:durableId="1098213541">
    <w:abstractNumId w:val="19"/>
  </w:num>
  <w:num w:numId="35" w16cid:durableId="46760024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18A"/>
    <w:rsid w:val="00013607"/>
    <w:rsid w:val="00013642"/>
    <w:rsid w:val="000137AA"/>
    <w:rsid w:val="0001432A"/>
    <w:rsid w:val="000146D6"/>
    <w:rsid w:val="00014BCC"/>
    <w:rsid w:val="00014D04"/>
    <w:rsid w:val="00014DEF"/>
    <w:rsid w:val="000150CF"/>
    <w:rsid w:val="00015167"/>
    <w:rsid w:val="000151D9"/>
    <w:rsid w:val="00015788"/>
    <w:rsid w:val="00015883"/>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13"/>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4EF"/>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B18"/>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8F5"/>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4CA"/>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E3C"/>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47C"/>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4F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4B17"/>
    <w:rsid w:val="000B555C"/>
    <w:rsid w:val="000B5795"/>
    <w:rsid w:val="000B5988"/>
    <w:rsid w:val="000B5A24"/>
    <w:rsid w:val="000B5C5C"/>
    <w:rsid w:val="000B5F99"/>
    <w:rsid w:val="000B667D"/>
    <w:rsid w:val="000B6824"/>
    <w:rsid w:val="000B68AB"/>
    <w:rsid w:val="000B68CC"/>
    <w:rsid w:val="000B69AF"/>
    <w:rsid w:val="000B6BBD"/>
    <w:rsid w:val="000B6F43"/>
    <w:rsid w:val="000B709A"/>
    <w:rsid w:val="000B799C"/>
    <w:rsid w:val="000B7ABF"/>
    <w:rsid w:val="000B7E5E"/>
    <w:rsid w:val="000C0172"/>
    <w:rsid w:val="000C0532"/>
    <w:rsid w:val="000C06A6"/>
    <w:rsid w:val="000C0DE3"/>
    <w:rsid w:val="000C1001"/>
    <w:rsid w:val="000C1078"/>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073F4"/>
    <w:rsid w:val="001109E6"/>
    <w:rsid w:val="00111215"/>
    <w:rsid w:val="001113AF"/>
    <w:rsid w:val="001114A3"/>
    <w:rsid w:val="00111719"/>
    <w:rsid w:val="001119C7"/>
    <w:rsid w:val="001120FC"/>
    <w:rsid w:val="00112425"/>
    <w:rsid w:val="001125E8"/>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2C9"/>
    <w:rsid w:val="00114BD9"/>
    <w:rsid w:val="00114F04"/>
    <w:rsid w:val="00115120"/>
    <w:rsid w:val="00115179"/>
    <w:rsid w:val="001151F9"/>
    <w:rsid w:val="00115911"/>
    <w:rsid w:val="00115D9D"/>
    <w:rsid w:val="00115F5F"/>
    <w:rsid w:val="00115F79"/>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840"/>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169"/>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6FB6"/>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1A77"/>
    <w:rsid w:val="00181E12"/>
    <w:rsid w:val="001822E7"/>
    <w:rsid w:val="0018294E"/>
    <w:rsid w:val="001829FA"/>
    <w:rsid w:val="00183397"/>
    <w:rsid w:val="00183438"/>
    <w:rsid w:val="00183510"/>
    <w:rsid w:val="00183685"/>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19B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1E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676"/>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65C"/>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D53"/>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B4F"/>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A97"/>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867"/>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C00"/>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134"/>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110"/>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1BB"/>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E8C"/>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611"/>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847"/>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CCD"/>
    <w:rsid w:val="00313D42"/>
    <w:rsid w:val="00314015"/>
    <w:rsid w:val="00314056"/>
    <w:rsid w:val="00314163"/>
    <w:rsid w:val="00314513"/>
    <w:rsid w:val="003145AF"/>
    <w:rsid w:val="00314710"/>
    <w:rsid w:val="00314888"/>
    <w:rsid w:val="00314E85"/>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9B3"/>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8CE"/>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3F"/>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5E8A"/>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2F2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ADF"/>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EAA"/>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0E2"/>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689"/>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2BC"/>
    <w:rsid w:val="00413383"/>
    <w:rsid w:val="0041344F"/>
    <w:rsid w:val="004137E5"/>
    <w:rsid w:val="00413BEE"/>
    <w:rsid w:val="00413C42"/>
    <w:rsid w:val="00413CDE"/>
    <w:rsid w:val="00413DAD"/>
    <w:rsid w:val="00413E1E"/>
    <w:rsid w:val="00413E9E"/>
    <w:rsid w:val="00414258"/>
    <w:rsid w:val="00414296"/>
    <w:rsid w:val="004143FC"/>
    <w:rsid w:val="00414A8B"/>
    <w:rsid w:val="00414BF5"/>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1AE"/>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32E"/>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2B4"/>
    <w:rsid w:val="00445378"/>
    <w:rsid w:val="00445E0D"/>
    <w:rsid w:val="0044614B"/>
    <w:rsid w:val="004463B0"/>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076"/>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370"/>
    <w:rsid w:val="00487DDF"/>
    <w:rsid w:val="00487F56"/>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0B5"/>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C96"/>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BE2"/>
    <w:rsid w:val="004C1F45"/>
    <w:rsid w:val="004C26CD"/>
    <w:rsid w:val="004C2C35"/>
    <w:rsid w:val="004C2EB4"/>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1F"/>
    <w:rsid w:val="004D7EDC"/>
    <w:rsid w:val="004E001E"/>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963"/>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7FE"/>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7D0"/>
    <w:rsid w:val="00531A76"/>
    <w:rsid w:val="00531C69"/>
    <w:rsid w:val="00531EA4"/>
    <w:rsid w:val="00532341"/>
    <w:rsid w:val="0053237C"/>
    <w:rsid w:val="005325D0"/>
    <w:rsid w:val="0053289D"/>
    <w:rsid w:val="005329FF"/>
    <w:rsid w:val="00532BA6"/>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37F70"/>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5F0C"/>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3AF"/>
    <w:rsid w:val="00553792"/>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3A7"/>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50B"/>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4CB3"/>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2DB"/>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2907"/>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F6B"/>
    <w:rsid w:val="006224BC"/>
    <w:rsid w:val="006229AC"/>
    <w:rsid w:val="00622E4D"/>
    <w:rsid w:val="00622EFF"/>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14A"/>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535"/>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08"/>
    <w:rsid w:val="006B1654"/>
    <w:rsid w:val="006B1695"/>
    <w:rsid w:val="006B1A65"/>
    <w:rsid w:val="006B1E75"/>
    <w:rsid w:val="006B2297"/>
    <w:rsid w:val="006B27DE"/>
    <w:rsid w:val="006B2B1E"/>
    <w:rsid w:val="006B2BD9"/>
    <w:rsid w:val="006B3234"/>
    <w:rsid w:val="006B358A"/>
    <w:rsid w:val="006B3BE2"/>
    <w:rsid w:val="006B3D34"/>
    <w:rsid w:val="006B40AA"/>
    <w:rsid w:val="006B410B"/>
    <w:rsid w:val="006B417E"/>
    <w:rsid w:val="006B431E"/>
    <w:rsid w:val="006B432B"/>
    <w:rsid w:val="006B4642"/>
    <w:rsid w:val="006B4A0C"/>
    <w:rsid w:val="006B4A53"/>
    <w:rsid w:val="006B4CA1"/>
    <w:rsid w:val="006B4F46"/>
    <w:rsid w:val="006B4F87"/>
    <w:rsid w:val="006B51ED"/>
    <w:rsid w:val="006B52EA"/>
    <w:rsid w:val="006B547E"/>
    <w:rsid w:val="006B5532"/>
    <w:rsid w:val="006B5BF3"/>
    <w:rsid w:val="006B5BFD"/>
    <w:rsid w:val="006B5DA9"/>
    <w:rsid w:val="006B5EB3"/>
    <w:rsid w:val="006B6115"/>
    <w:rsid w:val="006B6340"/>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6E7"/>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174"/>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8B6"/>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A48"/>
    <w:rsid w:val="00732B2D"/>
    <w:rsid w:val="00732F87"/>
    <w:rsid w:val="00733539"/>
    <w:rsid w:val="007339AE"/>
    <w:rsid w:val="00733B12"/>
    <w:rsid w:val="00733EBE"/>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3D5"/>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2FC8"/>
    <w:rsid w:val="0076312F"/>
    <w:rsid w:val="007639F7"/>
    <w:rsid w:val="00763CC1"/>
    <w:rsid w:val="00763FC4"/>
    <w:rsid w:val="0076406E"/>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BB3"/>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54"/>
    <w:rsid w:val="00795175"/>
    <w:rsid w:val="007953FF"/>
    <w:rsid w:val="00795A17"/>
    <w:rsid w:val="00795E0B"/>
    <w:rsid w:val="00796539"/>
    <w:rsid w:val="00796F1F"/>
    <w:rsid w:val="00796F2E"/>
    <w:rsid w:val="00797262"/>
    <w:rsid w:val="007973AB"/>
    <w:rsid w:val="00797418"/>
    <w:rsid w:val="007974F4"/>
    <w:rsid w:val="00797502"/>
    <w:rsid w:val="00797722"/>
    <w:rsid w:val="007978C4"/>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7D6"/>
    <w:rsid w:val="007C495E"/>
    <w:rsid w:val="007C49F6"/>
    <w:rsid w:val="007C4B5E"/>
    <w:rsid w:val="007C4F50"/>
    <w:rsid w:val="007C4FAA"/>
    <w:rsid w:val="007C5257"/>
    <w:rsid w:val="007C54D6"/>
    <w:rsid w:val="007C6091"/>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354C"/>
    <w:rsid w:val="007D40EC"/>
    <w:rsid w:val="007D4377"/>
    <w:rsid w:val="007D443D"/>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2E"/>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0D7A"/>
    <w:rsid w:val="00821622"/>
    <w:rsid w:val="008217E8"/>
    <w:rsid w:val="0082184B"/>
    <w:rsid w:val="00821886"/>
    <w:rsid w:val="00821AAE"/>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20"/>
    <w:rsid w:val="00844578"/>
    <w:rsid w:val="008449B0"/>
    <w:rsid w:val="008450BC"/>
    <w:rsid w:val="0084511E"/>
    <w:rsid w:val="0084512C"/>
    <w:rsid w:val="008452D0"/>
    <w:rsid w:val="0084532C"/>
    <w:rsid w:val="0084545C"/>
    <w:rsid w:val="0084546C"/>
    <w:rsid w:val="00845496"/>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66E"/>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6E2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A73"/>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33"/>
    <w:rsid w:val="008C5FAD"/>
    <w:rsid w:val="008C6058"/>
    <w:rsid w:val="008C6250"/>
    <w:rsid w:val="008C65CD"/>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D5"/>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5D37"/>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B41"/>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3DD3"/>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17F9D"/>
    <w:rsid w:val="00920663"/>
    <w:rsid w:val="009207BC"/>
    <w:rsid w:val="00920949"/>
    <w:rsid w:val="009209DD"/>
    <w:rsid w:val="00921108"/>
    <w:rsid w:val="009214DE"/>
    <w:rsid w:val="00921891"/>
    <w:rsid w:val="00921E88"/>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3DAB"/>
    <w:rsid w:val="009443B0"/>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4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1C8"/>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02E"/>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84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B83"/>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461"/>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068"/>
    <w:rsid w:val="009D214A"/>
    <w:rsid w:val="009D23B0"/>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898"/>
    <w:rsid w:val="009E1BC2"/>
    <w:rsid w:val="009E20E7"/>
    <w:rsid w:val="009E222A"/>
    <w:rsid w:val="009E2269"/>
    <w:rsid w:val="009E2728"/>
    <w:rsid w:val="009E28DB"/>
    <w:rsid w:val="009E2CA7"/>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5C3"/>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6BC3"/>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2BFC"/>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577"/>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956"/>
    <w:rsid w:val="00AA2C7F"/>
    <w:rsid w:val="00AA347A"/>
    <w:rsid w:val="00AA3784"/>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088E"/>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74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2D2"/>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DF6"/>
    <w:rsid w:val="00B30F05"/>
    <w:rsid w:val="00B311F8"/>
    <w:rsid w:val="00B319DE"/>
    <w:rsid w:val="00B31D3E"/>
    <w:rsid w:val="00B31DDE"/>
    <w:rsid w:val="00B3312E"/>
    <w:rsid w:val="00B3379E"/>
    <w:rsid w:val="00B337F5"/>
    <w:rsid w:val="00B33952"/>
    <w:rsid w:val="00B3409D"/>
    <w:rsid w:val="00B34512"/>
    <w:rsid w:val="00B34733"/>
    <w:rsid w:val="00B34B0B"/>
    <w:rsid w:val="00B3545D"/>
    <w:rsid w:val="00B35590"/>
    <w:rsid w:val="00B3575F"/>
    <w:rsid w:val="00B35A9B"/>
    <w:rsid w:val="00B366BB"/>
    <w:rsid w:val="00B36780"/>
    <w:rsid w:val="00B37038"/>
    <w:rsid w:val="00B3705D"/>
    <w:rsid w:val="00B37190"/>
    <w:rsid w:val="00B37419"/>
    <w:rsid w:val="00B37EE0"/>
    <w:rsid w:val="00B4047E"/>
    <w:rsid w:val="00B4061D"/>
    <w:rsid w:val="00B407D3"/>
    <w:rsid w:val="00B40823"/>
    <w:rsid w:val="00B4084D"/>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15F"/>
    <w:rsid w:val="00B75567"/>
    <w:rsid w:val="00B755C0"/>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3F8F"/>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8B5"/>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6FB4"/>
    <w:rsid w:val="00BC7243"/>
    <w:rsid w:val="00BC73AE"/>
    <w:rsid w:val="00BC77E1"/>
    <w:rsid w:val="00BC7816"/>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653"/>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5CC"/>
    <w:rsid w:val="00BF16CC"/>
    <w:rsid w:val="00BF16E5"/>
    <w:rsid w:val="00BF1ED8"/>
    <w:rsid w:val="00BF205A"/>
    <w:rsid w:val="00BF209F"/>
    <w:rsid w:val="00BF25B5"/>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6EB"/>
    <w:rsid w:val="00C007E0"/>
    <w:rsid w:val="00C0089E"/>
    <w:rsid w:val="00C00954"/>
    <w:rsid w:val="00C00DBF"/>
    <w:rsid w:val="00C01217"/>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CEF"/>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3FD4"/>
    <w:rsid w:val="00C34384"/>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63"/>
    <w:rsid w:val="00C434DC"/>
    <w:rsid w:val="00C435AB"/>
    <w:rsid w:val="00C43658"/>
    <w:rsid w:val="00C43727"/>
    <w:rsid w:val="00C4382C"/>
    <w:rsid w:val="00C43E42"/>
    <w:rsid w:val="00C44273"/>
    <w:rsid w:val="00C448F4"/>
    <w:rsid w:val="00C44A61"/>
    <w:rsid w:val="00C44B7B"/>
    <w:rsid w:val="00C45016"/>
    <w:rsid w:val="00C45069"/>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8F1"/>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2D40"/>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A3F"/>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A23"/>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094"/>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0FF3"/>
    <w:rsid w:val="00CF13E8"/>
    <w:rsid w:val="00CF15C3"/>
    <w:rsid w:val="00CF1985"/>
    <w:rsid w:val="00CF1B22"/>
    <w:rsid w:val="00CF1C9C"/>
    <w:rsid w:val="00CF1F51"/>
    <w:rsid w:val="00CF2374"/>
    <w:rsid w:val="00CF2468"/>
    <w:rsid w:val="00CF2599"/>
    <w:rsid w:val="00CF29FC"/>
    <w:rsid w:val="00CF2A20"/>
    <w:rsid w:val="00CF382C"/>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5EDB"/>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16"/>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091"/>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455"/>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BCB"/>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1CAC"/>
    <w:rsid w:val="00D4200A"/>
    <w:rsid w:val="00D422FF"/>
    <w:rsid w:val="00D425BD"/>
    <w:rsid w:val="00D427F8"/>
    <w:rsid w:val="00D42A84"/>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4B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AED"/>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368"/>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71"/>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381"/>
    <w:rsid w:val="00D91F82"/>
    <w:rsid w:val="00D921C1"/>
    <w:rsid w:val="00D9222B"/>
    <w:rsid w:val="00D92484"/>
    <w:rsid w:val="00D924B4"/>
    <w:rsid w:val="00D924BB"/>
    <w:rsid w:val="00D92698"/>
    <w:rsid w:val="00D927FE"/>
    <w:rsid w:val="00D92CAF"/>
    <w:rsid w:val="00D92F46"/>
    <w:rsid w:val="00D936AE"/>
    <w:rsid w:val="00D93BFF"/>
    <w:rsid w:val="00D93C46"/>
    <w:rsid w:val="00D93E55"/>
    <w:rsid w:val="00D93EAC"/>
    <w:rsid w:val="00D9401C"/>
    <w:rsid w:val="00D941D7"/>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759"/>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09D"/>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DC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EDB"/>
    <w:rsid w:val="00DC6F12"/>
    <w:rsid w:val="00DC72F6"/>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718"/>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414"/>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6CA"/>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810"/>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808"/>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F2F"/>
    <w:rsid w:val="00E13093"/>
    <w:rsid w:val="00E1382C"/>
    <w:rsid w:val="00E139CB"/>
    <w:rsid w:val="00E13A48"/>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6FF"/>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6DE6"/>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83F"/>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9EF"/>
    <w:rsid w:val="00E65C9D"/>
    <w:rsid w:val="00E65F85"/>
    <w:rsid w:val="00E66171"/>
    <w:rsid w:val="00E6627E"/>
    <w:rsid w:val="00E666CC"/>
    <w:rsid w:val="00E66733"/>
    <w:rsid w:val="00E6693C"/>
    <w:rsid w:val="00E66B6C"/>
    <w:rsid w:val="00E66CE8"/>
    <w:rsid w:val="00E67277"/>
    <w:rsid w:val="00E67673"/>
    <w:rsid w:val="00E67C5E"/>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3DC"/>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817"/>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B33"/>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3D2E"/>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9F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48"/>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04A"/>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718"/>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60C"/>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4A9"/>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5C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01B"/>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7C3"/>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314"/>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82F"/>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181754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E3DBC91-830D-4BE3-9274-092DCC24E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1312</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104</cp:revision>
  <cp:lastPrinted>2024-09-24T13:07:00Z</cp:lastPrinted>
  <dcterms:created xsi:type="dcterms:W3CDTF">2025-03-18T09:38:00Z</dcterms:created>
  <dcterms:modified xsi:type="dcterms:W3CDTF">2025-03-28T07:35:00Z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